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sz w:val="27"/>
          <w:szCs w:val="27"/>
        </w:rPr>
        <w:t>-2610/20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Мельничук Ольги Станиславовны</w:t>
      </w:r>
      <w:r>
        <w:rPr>
          <w:rFonts w:ascii="Times New Roman" w:eastAsia="Times New Roman" w:hAnsi="Times New Roman" w:cs="Times New Roman"/>
          <w:sz w:val="27"/>
          <w:szCs w:val="27"/>
        </w:rPr>
        <w:t>, родивше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Style w:val="cat-User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28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декларация НДС за 3 квартал 2024 года не поступала. Установленный законодательством о налогах и сборах срок предоставления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НДС за 3 квартал 2024 года – не позднее 25.10.2024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5 ст. 174 НК РФ. Декларация НДС за 3 квартал 2024 года представлена – 28.10.2024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Мельничук О.С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извещенн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о времени и месте рассмотрения дела надлежащим образом (п. 6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остановления Пленума ВС РФ от 24.03.2005 г. № 5), в судебное заседание не явил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. Мировой судья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 основании ч.2 ст. 25.1 КоАП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считает возможным рассмотреть дело в 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ё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Мельничук О.С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686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Мельничук О.С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Её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отягчающих административную ответственность, 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Мельничук Ольгу Станиславовну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6554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D91A-192A-4B34-8AD0-8E170326487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